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54" w:rsidRPr="000C327E" w:rsidRDefault="000C327E" w:rsidP="000C327E">
      <w:pPr>
        <w:tabs>
          <w:tab w:val="left" w:pos="7513"/>
        </w:tabs>
        <w:spacing w:before="157"/>
        <w:ind w:right="4"/>
        <w:jc w:val="center"/>
        <w:rPr>
          <w:b/>
          <w:smallCaps/>
          <w:sz w:val="24"/>
          <w:szCs w:val="24"/>
        </w:rPr>
      </w:pPr>
      <w:r w:rsidRPr="000C327E">
        <w:rPr>
          <w:b/>
          <w:smallCaps/>
          <w:sz w:val="24"/>
          <w:szCs w:val="24"/>
        </w:rPr>
        <w:t xml:space="preserve">2:2 </w:t>
      </w:r>
      <w:r w:rsidRPr="000C327E">
        <w:rPr>
          <w:b/>
          <w:smallCaps/>
          <w:sz w:val="24"/>
        </w:rPr>
        <w:t>Int</w:t>
      </w:r>
      <w:r w:rsidR="00772270">
        <w:rPr>
          <w:b/>
          <w:smallCaps/>
          <w:sz w:val="24"/>
        </w:rPr>
        <w:t xml:space="preserve">ernational Business </w:t>
      </w:r>
      <w:proofErr w:type="gramStart"/>
      <w:r w:rsidR="00772270">
        <w:rPr>
          <w:b/>
          <w:smallCaps/>
          <w:sz w:val="24"/>
        </w:rPr>
        <w:t>Environment</w:t>
      </w:r>
      <w:proofErr w:type="gramEnd"/>
    </w:p>
    <w:p w:rsidR="00B31754" w:rsidRPr="00DF3438" w:rsidRDefault="00B31754" w:rsidP="00B31754">
      <w:pPr>
        <w:pStyle w:val="BodyText"/>
        <w:rPr>
          <w:b/>
        </w:rPr>
      </w:pPr>
    </w:p>
    <w:p w:rsidR="00D51D57" w:rsidRPr="00DF3438" w:rsidRDefault="00B31754" w:rsidP="00FA7133">
      <w:pPr>
        <w:pStyle w:val="BodyText"/>
        <w:spacing w:before="1"/>
        <w:ind w:left="760" w:right="848" w:hanging="670"/>
        <w:rPr>
          <w:b/>
        </w:rPr>
      </w:pPr>
      <w:r w:rsidRPr="00DF3438">
        <w:rPr>
          <w:b/>
        </w:rPr>
        <w:t xml:space="preserve">Objective: </w:t>
      </w:r>
    </w:p>
    <w:p w:rsidR="00D51D57" w:rsidRPr="00DF3438" w:rsidRDefault="00B31754" w:rsidP="00D51D57">
      <w:pPr>
        <w:pStyle w:val="Heading1"/>
        <w:numPr>
          <w:ilvl w:val="0"/>
          <w:numId w:val="11"/>
        </w:numPr>
        <w:spacing w:before="1" w:line="274" w:lineRule="exact"/>
        <w:rPr>
          <w:b w:val="0"/>
          <w:color w:val="000000" w:themeColor="text1"/>
        </w:rPr>
      </w:pPr>
      <w:proofErr w:type="gramStart"/>
      <w:r w:rsidRPr="00DF3438">
        <w:rPr>
          <w:b w:val="0"/>
          <w:color w:val="000000" w:themeColor="text1"/>
        </w:rPr>
        <w:t>To</w:t>
      </w:r>
      <w:r w:rsidR="00B53D1F" w:rsidRPr="00DF3438">
        <w:rPr>
          <w:b w:val="0"/>
          <w:color w:val="000000" w:themeColor="text1"/>
        </w:rPr>
        <w:t xml:space="preserve"> expose students to the concepts </w:t>
      </w:r>
      <w:r w:rsidRPr="00DF3438">
        <w:rPr>
          <w:b w:val="0"/>
          <w:color w:val="000000" w:themeColor="text1"/>
        </w:rPr>
        <w:t xml:space="preserve">and dynamics of international </w:t>
      </w:r>
      <w:r w:rsidR="00D51D57" w:rsidRPr="00DF3438">
        <w:rPr>
          <w:b w:val="0"/>
          <w:color w:val="000000" w:themeColor="text1"/>
        </w:rPr>
        <w:t>business.</w:t>
      </w:r>
      <w:proofErr w:type="gramEnd"/>
    </w:p>
    <w:p w:rsidR="00D51D57" w:rsidRPr="00DF3438" w:rsidRDefault="00D51D57" w:rsidP="00D51D57">
      <w:pPr>
        <w:pStyle w:val="Heading1"/>
        <w:numPr>
          <w:ilvl w:val="0"/>
          <w:numId w:val="11"/>
        </w:numPr>
        <w:spacing w:before="1" w:line="274" w:lineRule="exact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>Analyze the role and impact of international business on national economic development.</w:t>
      </w:r>
    </w:p>
    <w:p w:rsidR="00D51D57" w:rsidRPr="00DF3438" w:rsidRDefault="00D51D57" w:rsidP="00D51D57">
      <w:pPr>
        <w:pStyle w:val="Heading1"/>
        <w:spacing w:before="1" w:line="274" w:lineRule="exact"/>
        <w:ind w:hanging="670"/>
        <w:rPr>
          <w:b w:val="0"/>
          <w:color w:val="000000" w:themeColor="text1"/>
        </w:rPr>
      </w:pPr>
    </w:p>
    <w:p w:rsidR="00D51D57" w:rsidRPr="00DF3438" w:rsidRDefault="00D51D57" w:rsidP="00D51D57">
      <w:pPr>
        <w:pStyle w:val="Heading1"/>
        <w:numPr>
          <w:ilvl w:val="0"/>
          <w:numId w:val="11"/>
        </w:numPr>
        <w:spacing w:before="1" w:line="274" w:lineRule="exact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Explain how the economic, political/legal, and financial environments affect international business operations.  </w:t>
      </w:r>
    </w:p>
    <w:p w:rsidR="00D51D57" w:rsidRPr="00DF3438" w:rsidRDefault="00D51D57" w:rsidP="00D51D57">
      <w:pPr>
        <w:pStyle w:val="Heading1"/>
        <w:numPr>
          <w:ilvl w:val="0"/>
          <w:numId w:val="11"/>
        </w:numPr>
        <w:spacing w:before="1" w:line="274" w:lineRule="exact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Discuss international trade theory and how government and business decisions influence international trade.  </w:t>
      </w:r>
    </w:p>
    <w:p w:rsidR="002C7505" w:rsidRPr="00DF3438" w:rsidRDefault="00D51D57" w:rsidP="00EF25FA">
      <w:pPr>
        <w:pStyle w:val="Heading1"/>
        <w:numPr>
          <w:ilvl w:val="0"/>
          <w:numId w:val="11"/>
        </w:numPr>
        <w:spacing w:before="1" w:line="274" w:lineRule="exact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Assess the effects of current regional trade agreements and economic integration on countries.  </w:t>
      </w:r>
    </w:p>
    <w:p w:rsidR="00E669AC" w:rsidRPr="00DF3438" w:rsidRDefault="00EF25FA" w:rsidP="00E669AC">
      <w:pPr>
        <w:tabs>
          <w:tab w:val="left" w:pos="180"/>
          <w:tab w:val="left" w:pos="1481"/>
        </w:tabs>
        <w:spacing w:before="80"/>
        <w:ind w:left="270"/>
        <w:rPr>
          <w:b/>
          <w:sz w:val="24"/>
          <w:szCs w:val="24"/>
        </w:rPr>
      </w:pPr>
      <w:r w:rsidRPr="00DF3438">
        <w:rPr>
          <w:b/>
          <w:sz w:val="24"/>
          <w:szCs w:val="24"/>
        </w:rPr>
        <w:t xml:space="preserve">Expected </w:t>
      </w:r>
      <w:r w:rsidR="00E669AC" w:rsidRPr="00DF3438">
        <w:rPr>
          <w:b/>
          <w:sz w:val="24"/>
          <w:szCs w:val="24"/>
        </w:rPr>
        <w:t>Outcomes</w:t>
      </w:r>
    </w:p>
    <w:p w:rsidR="00E669AC" w:rsidRPr="00DF3438" w:rsidRDefault="00E669AC" w:rsidP="00F0274F">
      <w:pPr>
        <w:tabs>
          <w:tab w:val="left" w:pos="180"/>
          <w:tab w:val="left" w:pos="1481"/>
        </w:tabs>
        <w:spacing w:before="80"/>
        <w:ind w:left="270"/>
        <w:rPr>
          <w:b/>
          <w:color w:val="000000" w:themeColor="text1"/>
        </w:rPr>
      </w:pPr>
      <w:r w:rsidRPr="00DF3438">
        <w:rPr>
          <w:sz w:val="24"/>
          <w:szCs w:val="24"/>
        </w:rPr>
        <w:t xml:space="preserve"> </w:t>
      </w:r>
      <w:r w:rsidRPr="00DF3438">
        <w:rPr>
          <w:color w:val="666666"/>
        </w:rPr>
        <w:t xml:space="preserve">.    1. </w:t>
      </w:r>
      <w:r w:rsidRPr="00DF3438">
        <w:rPr>
          <w:color w:val="000000" w:themeColor="text1"/>
        </w:rPr>
        <w:t xml:space="preserve">Understand and apply appropriate frameworks to </w:t>
      </w:r>
      <w:proofErr w:type="spellStart"/>
      <w:r w:rsidRPr="00DF3438">
        <w:rPr>
          <w:color w:val="000000" w:themeColor="text1"/>
        </w:rPr>
        <w:t>analyse</w:t>
      </w:r>
      <w:proofErr w:type="spellEnd"/>
      <w:r w:rsidRPr="00DF3438">
        <w:rPr>
          <w:color w:val="000000" w:themeColor="text1"/>
        </w:rPr>
        <w:t xml:space="preserve"> the international business environment</w:t>
      </w:r>
    </w:p>
    <w:p w:rsidR="00E669AC" w:rsidRPr="00DF3438" w:rsidRDefault="00E669AC" w:rsidP="00FA7133">
      <w:pPr>
        <w:pStyle w:val="Heading1"/>
        <w:spacing w:before="1" w:line="274" w:lineRule="exact"/>
        <w:ind w:hanging="670"/>
        <w:rPr>
          <w:b w:val="0"/>
          <w:color w:val="000000" w:themeColor="text1"/>
        </w:rPr>
      </w:pPr>
      <w:r w:rsidRPr="00DF3438">
        <w:rPr>
          <w:color w:val="666666"/>
        </w:rPr>
        <w:t xml:space="preserve">     </w:t>
      </w:r>
      <w:r w:rsidRPr="00DF3438">
        <w:rPr>
          <w:b w:val="0"/>
          <w:color w:val="000000" w:themeColor="text1"/>
        </w:rPr>
        <w:t xml:space="preserve">2. Recognize and use </w:t>
      </w:r>
      <w:r w:rsidR="00D51D57" w:rsidRPr="00DF3438">
        <w:rPr>
          <w:b w:val="0"/>
          <w:color w:val="000000" w:themeColor="text1"/>
        </w:rPr>
        <w:t>relevant issues</w:t>
      </w:r>
      <w:r w:rsidRPr="00DF3438">
        <w:rPr>
          <w:b w:val="0"/>
          <w:color w:val="000000" w:themeColor="text1"/>
        </w:rPr>
        <w:t xml:space="preserve"> of importance to international business practice</w:t>
      </w:r>
    </w:p>
    <w:p w:rsidR="00E669AC" w:rsidRPr="00DF3438" w:rsidRDefault="00E669AC" w:rsidP="00FA7133">
      <w:pPr>
        <w:pStyle w:val="Heading1"/>
        <w:spacing w:before="1" w:line="274" w:lineRule="exact"/>
        <w:ind w:hanging="670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     3. Understand the measures used to restrict trade.</w:t>
      </w:r>
    </w:p>
    <w:p w:rsidR="00E669AC" w:rsidRPr="00DF3438" w:rsidRDefault="00E669AC" w:rsidP="00FA7133">
      <w:pPr>
        <w:pStyle w:val="Heading1"/>
        <w:spacing w:before="1" w:line="274" w:lineRule="exact"/>
        <w:ind w:hanging="670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     4. Identify the types of foreign investments and role played by WTO.</w:t>
      </w:r>
    </w:p>
    <w:p w:rsidR="00E669AC" w:rsidRPr="00DF3438" w:rsidRDefault="00E669AC" w:rsidP="00FA7133">
      <w:pPr>
        <w:pStyle w:val="Heading1"/>
        <w:spacing w:before="1" w:line="274" w:lineRule="exact"/>
        <w:ind w:hanging="670"/>
        <w:rPr>
          <w:b w:val="0"/>
          <w:color w:val="000000" w:themeColor="text1"/>
        </w:rPr>
      </w:pPr>
      <w:r w:rsidRPr="00DF3438">
        <w:rPr>
          <w:b w:val="0"/>
          <w:color w:val="000000" w:themeColor="text1"/>
        </w:rPr>
        <w:t xml:space="preserve">     5. Determine how the international business environment influences business practice.</w:t>
      </w:r>
    </w:p>
    <w:p w:rsidR="00E669AC" w:rsidRPr="00DF3438" w:rsidRDefault="00E669AC" w:rsidP="00FA7133">
      <w:pPr>
        <w:pStyle w:val="Heading1"/>
        <w:spacing w:before="1" w:line="274" w:lineRule="exact"/>
        <w:ind w:hanging="670"/>
      </w:pPr>
    </w:p>
    <w:p w:rsidR="00EF25FA" w:rsidRPr="00DF3438" w:rsidRDefault="00B31754" w:rsidP="00EF25FA">
      <w:pPr>
        <w:pStyle w:val="Heading1"/>
        <w:spacing w:before="1" w:line="274" w:lineRule="exact"/>
        <w:ind w:hanging="670"/>
        <w:jc w:val="both"/>
        <w:rPr>
          <w:b w:val="0"/>
        </w:rPr>
      </w:pPr>
      <w:r w:rsidRPr="00DF3438">
        <w:t>Unit I</w:t>
      </w:r>
      <w:r w:rsidR="00EF25FA" w:rsidRPr="00DF3438">
        <w:t>:</w:t>
      </w:r>
      <w:r w:rsidR="00EF25FA" w:rsidRPr="00DF3438">
        <w:rPr>
          <w:b w:val="0"/>
        </w:rPr>
        <w:t xml:space="preserve"> </w:t>
      </w:r>
      <w:r w:rsidRPr="00DF3438">
        <w:t>Introduction to International Business:</w:t>
      </w:r>
      <w:r w:rsidRPr="00DF3438">
        <w:rPr>
          <w:b w:val="0"/>
        </w:rPr>
        <w:t xml:space="preserve"> Globalization and its growing importance in </w:t>
      </w:r>
    </w:p>
    <w:p w:rsidR="00EF25FA" w:rsidRPr="00DF3438" w:rsidRDefault="00B31754" w:rsidP="00EF25FA">
      <w:pPr>
        <w:pStyle w:val="Heading1"/>
        <w:spacing w:before="1" w:line="274" w:lineRule="exact"/>
        <w:ind w:hanging="670"/>
        <w:jc w:val="both"/>
        <w:rPr>
          <w:b w:val="0"/>
        </w:rPr>
      </w:pPr>
      <w:proofErr w:type="gramStart"/>
      <w:r w:rsidRPr="00DF3438">
        <w:rPr>
          <w:b w:val="0"/>
        </w:rPr>
        <w:t>world</w:t>
      </w:r>
      <w:proofErr w:type="gramEnd"/>
      <w:r w:rsidRPr="00DF3438">
        <w:rPr>
          <w:b w:val="0"/>
        </w:rPr>
        <w:t xml:space="preserve"> economy; Impact of globalization; Modes of entry into</w:t>
      </w:r>
      <w:r w:rsidRPr="00DF3438">
        <w:rPr>
          <w:b w:val="0"/>
          <w:spacing w:val="-8"/>
        </w:rPr>
        <w:t xml:space="preserve"> </w:t>
      </w:r>
      <w:r w:rsidRPr="00DF3438">
        <w:rPr>
          <w:b w:val="0"/>
        </w:rPr>
        <w:t>international</w:t>
      </w:r>
      <w:r w:rsidRPr="00DF3438">
        <w:rPr>
          <w:b w:val="0"/>
          <w:spacing w:val="-1"/>
        </w:rPr>
        <w:t xml:space="preserve"> </w:t>
      </w:r>
      <w:r w:rsidR="00CA1028" w:rsidRPr="00DF3438">
        <w:rPr>
          <w:b w:val="0"/>
        </w:rPr>
        <w:t xml:space="preserve">business. </w:t>
      </w:r>
    </w:p>
    <w:p w:rsidR="00EF25FA" w:rsidRPr="00DF3438" w:rsidRDefault="00CA1028" w:rsidP="00EF25FA">
      <w:pPr>
        <w:pStyle w:val="Heading1"/>
        <w:spacing w:before="1" w:line="274" w:lineRule="exact"/>
        <w:ind w:hanging="670"/>
        <w:jc w:val="both"/>
        <w:rPr>
          <w:b w:val="0"/>
        </w:rPr>
      </w:pPr>
      <w:r w:rsidRPr="00DF3438">
        <w:rPr>
          <w:b w:val="0"/>
        </w:rPr>
        <w:t>Theories</w:t>
      </w:r>
      <w:r w:rsidR="00B31754" w:rsidRPr="00DF3438">
        <w:rPr>
          <w:b w:val="0"/>
        </w:rPr>
        <w:t xml:space="preserve"> of International Trade –Commercial Policy Instruments</w:t>
      </w:r>
      <w:r w:rsidR="00CE4068" w:rsidRPr="00DF3438">
        <w:rPr>
          <w:b w:val="0"/>
        </w:rPr>
        <w:t>-</w:t>
      </w:r>
      <w:r w:rsidR="00B31754" w:rsidRPr="00DF3438">
        <w:rPr>
          <w:b w:val="0"/>
        </w:rPr>
        <w:t xml:space="preserve"> </w:t>
      </w:r>
      <w:r w:rsidR="005F6488" w:rsidRPr="00DF3438">
        <w:rPr>
          <w:b w:val="0"/>
        </w:rPr>
        <w:t xml:space="preserve">tariff and non- tariff </w:t>
      </w:r>
    </w:p>
    <w:p w:rsidR="00B31754" w:rsidRPr="00DF3438" w:rsidRDefault="005F6488" w:rsidP="00EF25FA">
      <w:pPr>
        <w:pStyle w:val="Heading1"/>
        <w:spacing w:before="1" w:line="274" w:lineRule="exact"/>
        <w:ind w:hanging="670"/>
        <w:jc w:val="both"/>
        <w:rPr>
          <w:b w:val="0"/>
        </w:rPr>
      </w:pPr>
      <w:proofErr w:type="gramStart"/>
      <w:r w:rsidRPr="00DF3438">
        <w:rPr>
          <w:b w:val="0"/>
        </w:rPr>
        <w:t>measures</w:t>
      </w:r>
      <w:proofErr w:type="gramEnd"/>
      <w:r w:rsidR="00B31754" w:rsidRPr="00DF3438">
        <w:rPr>
          <w:b w:val="0"/>
        </w:rPr>
        <w:t xml:space="preserve"> </w:t>
      </w:r>
    </w:p>
    <w:p w:rsidR="005F6488" w:rsidRPr="00DF3438" w:rsidRDefault="005F6488" w:rsidP="00FA7133">
      <w:pPr>
        <w:pStyle w:val="ListParagraph"/>
        <w:tabs>
          <w:tab w:val="left" w:pos="1502"/>
        </w:tabs>
        <w:ind w:left="760" w:right="676" w:hanging="670"/>
        <w:rPr>
          <w:b/>
          <w:sz w:val="24"/>
          <w:szCs w:val="24"/>
        </w:rPr>
      </w:pPr>
    </w:p>
    <w:p w:rsidR="00EF25FA" w:rsidRPr="00DF3438" w:rsidRDefault="005F6488" w:rsidP="00EF25FA">
      <w:pPr>
        <w:pStyle w:val="Heading1"/>
        <w:spacing w:line="274" w:lineRule="exact"/>
        <w:ind w:hanging="670"/>
        <w:rPr>
          <w:b w:val="0"/>
        </w:rPr>
      </w:pPr>
      <w:r w:rsidRPr="00DF3438">
        <w:t>Unit II</w:t>
      </w:r>
      <w:r w:rsidR="00EF25FA" w:rsidRPr="00DF3438">
        <w:t>:</w:t>
      </w:r>
      <w:r w:rsidR="00EF25FA" w:rsidRPr="00DF3438">
        <w:rPr>
          <w:b w:val="0"/>
        </w:rPr>
        <w:t xml:space="preserve"> </w:t>
      </w:r>
      <w:r w:rsidRPr="00DF3438">
        <w:t>Balance of payments-components of Balance of payments-</w:t>
      </w:r>
      <w:r w:rsidR="00CA1028" w:rsidRPr="00DF3438">
        <w:t xml:space="preserve"> </w:t>
      </w:r>
      <w:r w:rsidR="00CA1028" w:rsidRPr="00DF3438">
        <w:rPr>
          <w:b w:val="0"/>
        </w:rPr>
        <w:t xml:space="preserve">Disequilibrium in BOP- </w:t>
      </w:r>
    </w:p>
    <w:p w:rsidR="00EF25FA" w:rsidRPr="00DF3438" w:rsidRDefault="00CA1028" w:rsidP="00EF25FA">
      <w:pPr>
        <w:pStyle w:val="Heading1"/>
        <w:spacing w:line="274" w:lineRule="exact"/>
        <w:ind w:hanging="670"/>
        <w:rPr>
          <w:b w:val="0"/>
        </w:rPr>
      </w:pPr>
      <w:r w:rsidRPr="00DF3438">
        <w:rPr>
          <w:b w:val="0"/>
        </w:rPr>
        <w:t>Methods to correct BOP disequilibrium-</w:t>
      </w:r>
      <w:r w:rsidR="005F6488" w:rsidRPr="00DF3438">
        <w:rPr>
          <w:b w:val="0"/>
        </w:rPr>
        <w:t xml:space="preserve"> </w:t>
      </w:r>
      <w:proofErr w:type="spellStart"/>
      <w:r w:rsidR="005F6488" w:rsidRPr="00DF3438">
        <w:rPr>
          <w:b w:val="0"/>
        </w:rPr>
        <w:t>Indias</w:t>
      </w:r>
      <w:proofErr w:type="spellEnd"/>
      <w:r w:rsidR="005F6488" w:rsidRPr="00DF3438">
        <w:rPr>
          <w:b w:val="0"/>
        </w:rPr>
        <w:t xml:space="preserve"> balance of payments situation- ; Foreign </w:t>
      </w:r>
    </w:p>
    <w:p w:rsidR="00CA1028" w:rsidRPr="00DF3438" w:rsidRDefault="005F6488" w:rsidP="00EF25FA">
      <w:pPr>
        <w:pStyle w:val="Heading1"/>
        <w:spacing w:line="274" w:lineRule="exact"/>
        <w:ind w:hanging="670"/>
        <w:rPr>
          <w:b w:val="0"/>
        </w:rPr>
      </w:pPr>
      <w:proofErr w:type="gramStart"/>
      <w:r w:rsidRPr="00DF3438">
        <w:rPr>
          <w:b w:val="0"/>
        </w:rPr>
        <w:t>investments</w:t>
      </w:r>
      <w:proofErr w:type="gramEnd"/>
      <w:r w:rsidRPr="00DF3438">
        <w:rPr>
          <w:b w:val="0"/>
        </w:rPr>
        <w:t xml:space="preserve"> - types and </w:t>
      </w:r>
      <w:r w:rsidR="00CA1028" w:rsidRPr="00DF3438">
        <w:rPr>
          <w:b w:val="0"/>
        </w:rPr>
        <w:t xml:space="preserve">flows- FII Flows and FPI </w:t>
      </w:r>
    </w:p>
    <w:p w:rsidR="005F6488" w:rsidRPr="00DF3438" w:rsidRDefault="005F6488" w:rsidP="00FA7133">
      <w:pPr>
        <w:tabs>
          <w:tab w:val="left" w:pos="1481"/>
        </w:tabs>
        <w:ind w:left="760" w:right="674" w:hanging="670"/>
        <w:rPr>
          <w:sz w:val="24"/>
          <w:szCs w:val="24"/>
        </w:rPr>
      </w:pPr>
      <w:r w:rsidRPr="00DF3438">
        <w:rPr>
          <w:sz w:val="24"/>
          <w:szCs w:val="24"/>
        </w:rPr>
        <w:t xml:space="preserve"> </w:t>
      </w:r>
    </w:p>
    <w:p w:rsidR="00EF25FA" w:rsidRPr="00DF3438" w:rsidRDefault="005F6488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  <w:r w:rsidRPr="00DF3438">
        <w:rPr>
          <w:b/>
          <w:sz w:val="24"/>
          <w:szCs w:val="24"/>
        </w:rPr>
        <w:t>Unit III</w:t>
      </w:r>
      <w:r w:rsidR="00EF25FA" w:rsidRPr="00DF3438">
        <w:rPr>
          <w:sz w:val="24"/>
          <w:szCs w:val="24"/>
        </w:rPr>
        <w:t xml:space="preserve">: </w:t>
      </w:r>
      <w:r w:rsidR="00B31754" w:rsidRPr="00DF3438">
        <w:rPr>
          <w:b/>
          <w:sz w:val="24"/>
          <w:szCs w:val="24"/>
        </w:rPr>
        <w:t xml:space="preserve">International Financial Environment: </w:t>
      </w:r>
      <w:r w:rsidR="00B31754" w:rsidRPr="00DF3438">
        <w:rPr>
          <w:sz w:val="24"/>
          <w:szCs w:val="24"/>
        </w:rPr>
        <w:t xml:space="preserve">International </w:t>
      </w:r>
      <w:r w:rsidR="00EF25FA" w:rsidRPr="00DF3438">
        <w:rPr>
          <w:sz w:val="24"/>
          <w:szCs w:val="24"/>
        </w:rPr>
        <w:t xml:space="preserve">financial system and </w:t>
      </w:r>
    </w:p>
    <w:p w:rsidR="00EF25FA" w:rsidRPr="00DF3438" w:rsidRDefault="00B31754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institutions</w:t>
      </w:r>
      <w:proofErr w:type="gramEnd"/>
      <w:r w:rsidRPr="00DF3438">
        <w:rPr>
          <w:sz w:val="24"/>
          <w:szCs w:val="24"/>
        </w:rPr>
        <w:t xml:space="preserve">; Foreign exchange markets, Spot market, spot rate quotations, bid-ask </w:t>
      </w:r>
    </w:p>
    <w:p w:rsidR="00EF25FA" w:rsidRPr="00DF3438" w:rsidRDefault="00B31754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spreads</w:t>
      </w:r>
      <w:proofErr w:type="gramEnd"/>
      <w:r w:rsidRPr="00DF3438">
        <w:rPr>
          <w:sz w:val="24"/>
          <w:szCs w:val="24"/>
        </w:rPr>
        <w:t xml:space="preserve">, Trading in spot markets, Cross exchange rates; Forward Market: forward rate, </w:t>
      </w:r>
    </w:p>
    <w:p w:rsidR="00EF25FA" w:rsidRPr="00DF3438" w:rsidRDefault="00B31754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long</w:t>
      </w:r>
      <w:proofErr w:type="gramEnd"/>
      <w:r w:rsidRPr="00DF3438">
        <w:rPr>
          <w:sz w:val="24"/>
          <w:szCs w:val="24"/>
        </w:rPr>
        <w:t xml:space="preserve"> and short forward positions, forward premium and discount. Arbitrage, hedging </w:t>
      </w:r>
    </w:p>
    <w:p w:rsidR="00B31754" w:rsidRPr="00DF3438" w:rsidRDefault="00B31754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and</w:t>
      </w:r>
      <w:proofErr w:type="gramEnd"/>
      <w:r w:rsidRPr="00DF3438">
        <w:rPr>
          <w:sz w:val="24"/>
          <w:szCs w:val="24"/>
        </w:rPr>
        <w:t xml:space="preserve"> speculation</w:t>
      </w:r>
    </w:p>
    <w:p w:rsidR="00EF25FA" w:rsidRPr="00DF3438" w:rsidRDefault="00EF25FA" w:rsidP="00EF25FA">
      <w:pPr>
        <w:tabs>
          <w:tab w:val="left" w:pos="1481"/>
        </w:tabs>
        <w:ind w:left="760" w:right="676" w:hanging="670"/>
        <w:jc w:val="both"/>
        <w:rPr>
          <w:sz w:val="24"/>
          <w:szCs w:val="24"/>
        </w:rPr>
      </w:pPr>
    </w:p>
    <w:p w:rsidR="00EF25FA" w:rsidRPr="00DF3438" w:rsidRDefault="00EF25FA" w:rsidP="00EF25FA">
      <w:pPr>
        <w:jc w:val="both"/>
        <w:rPr>
          <w:sz w:val="24"/>
          <w:szCs w:val="24"/>
        </w:rPr>
      </w:pPr>
      <w:r w:rsidRPr="00DF3438">
        <w:rPr>
          <w:b/>
          <w:sz w:val="24"/>
          <w:szCs w:val="24"/>
        </w:rPr>
        <w:t xml:space="preserve"> </w:t>
      </w:r>
      <w:r w:rsidR="00B31754" w:rsidRPr="00DF3438">
        <w:rPr>
          <w:b/>
          <w:sz w:val="24"/>
          <w:szCs w:val="24"/>
        </w:rPr>
        <w:t>Unit IV</w:t>
      </w:r>
      <w:r w:rsidRPr="00DF3438">
        <w:rPr>
          <w:b/>
          <w:sz w:val="24"/>
          <w:szCs w:val="24"/>
        </w:rPr>
        <w:t xml:space="preserve">: </w:t>
      </w:r>
      <w:r w:rsidR="00B31754" w:rsidRPr="00DF3438">
        <w:rPr>
          <w:b/>
          <w:sz w:val="24"/>
          <w:szCs w:val="24"/>
        </w:rPr>
        <w:t xml:space="preserve">Exchange Rate Determination: </w:t>
      </w:r>
      <w:r w:rsidR="00B31754" w:rsidRPr="00DF3438">
        <w:rPr>
          <w:sz w:val="24"/>
          <w:szCs w:val="24"/>
        </w:rPr>
        <w:t>Factors affecting exchange</w:t>
      </w:r>
      <w:r w:rsidR="00B31754" w:rsidRPr="00DF3438">
        <w:rPr>
          <w:spacing w:val="43"/>
          <w:sz w:val="24"/>
          <w:szCs w:val="24"/>
        </w:rPr>
        <w:t xml:space="preserve"> </w:t>
      </w:r>
      <w:r w:rsidR="00B31754" w:rsidRPr="00DF3438">
        <w:rPr>
          <w:sz w:val="24"/>
          <w:szCs w:val="24"/>
        </w:rPr>
        <w:t>rate –Relative</w:t>
      </w:r>
      <w:r w:rsidR="00B31754" w:rsidRPr="00DF3438">
        <w:rPr>
          <w:spacing w:val="31"/>
          <w:sz w:val="24"/>
          <w:szCs w:val="24"/>
        </w:rPr>
        <w:t xml:space="preserve"> </w:t>
      </w:r>
      <w:r w:rsidRPr="00DF3438">
        <w:rPr>
          <w:sz w:val="24"/>
          <w:szCs w:val="24"/>
        </w:rPr>
        <w:t xml:space="preserve">inflation </w:t>
      </w:r>
    </w:p>
    <w:p w:rsidR="00EF25FA" w:rsidRPr="00DF3438" w:rsidRDefault="00B31754" w:rsidP="00EF25FA">
      <w:pPr>
        <w:ind w:left="760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rates</w:t>
      </w:r>
      <w:proofErr w:type="gramEnd"/>
      <w:r w:rsidRPr="00DF3438">
        <w:rPr>
          <w:sz w:val="24"/>
          <w:szCs w:val="24"/>
        </w:rPr>
        <w:t>, relative interest rates, relative income levels, government controls</w:t>
      </w:r>
      <w:r w:rsidR="00CA1028" w:rsidRPr="00DF3438">
        <w:rPr>
          <w:sz w:val="24"/>
          <w:szCs w:val="24"/>
        </w:rPr>
        <w:t xml:space="preserve">, </w:t>
      </w:r>
      <w:r w:rsidR="00CA1028" w:rsidRPr="00DF3438">
        <w:rPr>
          <w:spacing w:val="11"/>
          <w:sz w:val="24"/>
          <w:szCs w:val="24"/>
        </w:rPr>
        <w:t>expectations</w:t>
      </w:r>
      <w:r w:rsidRPr="00DF3438">
        <w:rPr>
          <w:sz w:val="24"/>
          <w:szCs w:val="24"/>
        </w:rPr>
        <w:t>,</w:t>
      </w:r>
      <w:r w:rsidR="00FA7133" w:rsidRPr="00DF3438">
        <w:rPr>
          <w:sz w:val="24"/>
          <w:szCs w:val="24"/>
        </w:rPr>
        <w:t xml:space="preserve"> </w:t>
      </w:r>
    </w:p>
    <w:p w:rsidR="00EF25FA" w:rsidRPr="00DF3438" w:rsidRDefault="005F6488" w:rsidP="00EF25FA">
      <w:pPr>
        <w:ind w:left="760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government</w:t>
      </w:r>
      <w:proofErr w:type="gramEnd"/>
      <w:r w:rsidRPr="00DF3438">
        <w:rPr>
          <w:sz w:val="24"/>
          <w:szCs w:val="24"/>
        </w:rPr>
        <w:t xml:space="preserve"> influence on exchange rates. Theories of exchange rate – Purchasing Power </w:t>
      </w:r>
    </w:p>
    <w:p w:rsidR="005F6488" w:rsidRPr="00DF3438" w:rsidRDefault="005F6488" w:rsidP="00EF25FA">
      <w:pPr>
        <w:ind w:left="760" w:hanging="670"/>
        <w:jc w:val="both"/>
        <w:rPr>
          <w:sz w:val="24"/>
          <w:szCs w:val="24"/>
        </w:rPr>
      </w:pPr>
      <w:proofErr w:type="gramStart"/>
      <w:r w:rsidRPr="00DF3438">
        <w:rPr>
          <w:sz w:val="24"/>
          <w:szCs w:val="24"/>
        </w:rPr>
        <w:t>Parity, Interest Rate Parity and Fisher’s effect.</w:t>
      </w:r>
      <w:proofErr w:type="gramEnd"/>
    </w:p>
    <w:p w:rsidR="00EF25FA" w:rsidRPr="00DF3438" w:rsidRDefault="00EF25FA" w:rsidP="00EF25FA">
      <w:pPr>
        <w:ind w:left="760" w:hanging="670"/>
        <w:jc w:val="both"/>
        <w:rPr>
          <w:b/>
          <w:sz w:val="24"/>
          <w:szCs w:val="24"/>
        </w:rPr>
      </w:pPr>
    </w:p>
    <w:p w:rsidR="00F0274F" w:rsidRDefault="005F6488" w:rsidP="00EF25FA">
      <w:pPr>
        <w:ind w:left="760" w:hanging="670"/>
        <w:jc w:val="both"/>
        <w:rPr>
          <w:sz w:val="24"/>
          <w:szCs w:val="24"/>
        </w:rPr>
      </w:pPr>
      <w:r w:rsidRPr="00DF3438">
        <w:rPr>
          <w:b/>
          <w:sz w:val="24"/>
          <w:szCs w:val="24"/>
        </w:rPr>
        <w:t>Unit V</w:t>
      </w:r>
      <w:r w:rsidR="00EF25FA" w:rsidRPr="00DF3438">
        <w:rPr>
          <w:b/>
          <w:sz w:val="24"/>
          <w:szCs w:val="24"/>
        </w:rPr>
        <w:t>:</w:t>
      </w:r>
      <w:r w:rsidR="00CA1028" w:rsidRPr="00DF3438">
        <w:rPr>
          <w:sz w:val="24"/>
          <w:szCs w:val="24"/>
        </w:rPr>
        <w:t xml:space="preserve"> </w:t>
      </w:r>
      <w:r w:rsidR="00CA1028" w:rsidRPr="00DF3438">
        <w:rPr>
          <w:b/>
          <w:sz w:val="24"/>
          <w:szCs w:val="24"/>
        </w:rPr>
        <w:t>World T</w:t>
      </w:r>
      <w:r w:rsidR="00CE4068" w:rsidRPr="00DF3438">
        <w:rPr>
          <w:b/>
          <w:sz w:val="24"/>
          <w:szCs w:val="24"/>
        </w:rPr>
        <w:t xml:space="preserve">rade </w:t>
      </w:r>
      <w:r w:rsidR="00CA1028" w:rsidRPr="00DF3438">
        <w:rPr>
          <w:b/>
          <w:sz w:val="24"/>
          <w:szCs w:val="24"/>
        </w:rPr>
        <w:t>organization</w:t>
      </w:r>
      <w:r w:rsidR="00CE4068" w:rsidRPr="00DF3438">
        <w:rPr>
          <w:b/>
          <w:sz w:val="24"/>
          <w:szCs w:val="24"/>
        </w:rPr>
        <w:t xml:space="preserve"> (WTO)</w:t>
      </w:r>
      <w:r w:rsidR="00CE4068" w:rsidRPr="00DF3438">
        <w:rPr>
          <w:sz w:val="24"/>
          <w:szCs w:val="24"/>
        </w:rPr>
        <w:t xml:space="preserve">-international market implication Introduction </w:t>
      </w:r>
    </w:p>
    <w:p w:rsidR="00F0274F" w:rsidRDefault="00CE4068" w:rsidP="00EF25FA">
      <w:pPr>
        <w:ind w:left="760" w:hanging="670"/>
        <w:jc w:val="both"/>
        <w:rPr>
          <w:sz w:val="24"/>
          <w:szCs w:val="24"/>
        </w:rPr>
      </w:pPr>
      <w:r w:rsidRPr="00DF3438">
        <w:rPr>
          <w:sz w:val="24"/>
          <w:szCs w:val="24"/>
        </w:rPr>
        <w:t xml:space="preserve">From GATT to WTO Functions and structure of WTO </w:t>
      </w:r>
      <w:r w:rsidR="00CA1028" w:rsidRPr="00DF3438">
        <w:rPr>
          <w:sz w:val="24"/>
          <w:szCs w:val="24"/>
        </w:rPr>
        <w:t>-</w:t>
      </w:r>
      <w:r w:rsidRPr="00DF3438">
        <w:rPr>
          <w:sz w:val="24"/>
          <w:szCs w:val="24"/>
        </w:rPr>
        <w:t xml:space="preserve">Principles of multilateral trade under </w:t>
      </w:r>
    </w:p>
    <w:p w:rsidR="00B53D1F" w:rsidRPr="00DF3438" w:rsidRDefault="00CE4068" w:rsidP="00EF25FA">
      <w:pPr>
        <w:ind w:left="760" w:hanging="670"/>
        <w:jc w:val="both"/>
        <w:rPr>
          <w:b/>
          <w:sz w:val="24"/>
          <w:szCs w:val="24"/>
        </w:rPr>
      </w:pPr>
      <w:proofErr w:type="gramStart"/>
      <w:r w:rsidRPr="00DF3438">
        <w:rPr>
          <w:sz w:val="24"/>
          <w:szCs w:val="24"/>
        </w:rPr>
        <w:t>the</w:t>
      </w:r>
      <w:proofErr w:type="gramEnd"/>
      <w:r w:rsidRPr="00DF3438">
        <w:rPr>
          <w:sz w:val="24"/>
          <w:szCs w:val="24"/>
        </w:rPr>
        <w:t xml:space="preserve"> WTO </w:t>
      </w:r>
      <w:r w:rsidR="00CA1028" w:rsidRPr="00DF3438">
        <w:rPr>
          <w:sz w:val="24"/>
          <w:szCs w:val="24"/>
        </w:rPr>
        <w:t>-</w:t>
      </w:r>
      <w:r w:rsidRPr="00DF3438">
        <w:rPr>
          <w:sz w:val="24"/>
          <w:szCs w:val="24"/>
        </w:rPr>
        <w:t>WTO agreement- an overview Standards and safety measures of international market</w:t>
      </w:r>
    </w:p>
    <w:p w:rsidR="00CA1028" w:rsidRPr="00DF3438" w:rsidRDefault="00CA1028" w:rsidP="00FA7133">
      <w:pPr>
        <w:ind w:left="760" w:hanging="670"/>
        <w:rPr>
          <w:b/>
          <w:caps/>
          <w:sz w:val="24"/>
          <w:szCs w:val="24"/>
        </w:rPr>
      </w:pPr>
    </w:p>
    <w:p w:rsidR="00CA1028" w:rsidRDefault="00CA1028" w:rsidP="00FA7133">
      <w:pPr>
        <w:ind w:left="760" w:hanging="670"/>
        <w:rPr>
          <w:b/>
          <w:caps/>
          <w:sz w:val="24"/>
          <w:szCs w:val="24"/>
        </w:rPr>
      </w:pPr>
    </w:p>
    <w:p w:rsidR="00F0274F" w:rsidRPr="00DF3438" w:rsidRDefault="00F0274F" w:rsidP="00FA7133">
      <w:pPr>
        <w:ind w:left="760" w:hanging="670"/>
        <w:rPr>
          <w:b/>
          <w:caps/>
          <w:sz w:val="24"/>
          <w:szCs w:val="24"/>
        </w:rPr>
      </w:pPr>
    </w:p>
    <w:p w:rsidR="00B53D1F" w:rsidRPr="00DF3438" w:rsidRDefault="00B53D1F" w:rsidP="00FA7133">
      <w:pPr>
        <w:ind w:left="760" w:hanging="670"/>
        <w:rPr>
          <w:b/>
          <w:sz w:val="24"/>
          <w:szCs w:val="24"/>
        </w:rPr>
      </w:pPr>
      <w:r w:rsidRPr="00DF3438">
        <w:rPr>
          <w:b/>
          <w:caps/>
          <w:sz w:val="24"/>
          <w:szCs w:val="24"/>
        </w:rPr>
        <w:lastRenderedPageBreak/>
        <w:t>Suggested Readings</w:t>
      </w:r>
      <w:r w:rsidRPr="00DF3438">
        <w:rPr>
          <w:b/>
          <w:sz w:val="24"/>
          <w:szCs w:val="24"/>
        </w:rPr>
        <w:t>:</w:t>
      </w:r>
    </w:p>
    <w:p w:rsidR="00B53D1F" w:rsidRPr="00DF3438" w:rsidRDefault="00B53D1F" w:rsidP="00B53D1F">
      <w:pPr>
        <w:pStyle w:val="BodyText"/>
        <w:spacing w:before="6"/>
        <w:rPr>
          <w:b/>
        </w:rPr>
      </w:pPr>
    </w:p>
    <w:p w:rsidR="00B53D1F" w:rsidRPr="00DF3438" w:rsidRDefault="00B53D1F" w:rsidP="00FA7133">
      <w:pPr>
        <w:pStyle w:val="ListParagraph"/>
        <w:numPr>
          <w:ilvl w:val="0"/>
          <w:numId w:val="8"/>
        </w:numPr>
        <w:tabs>
          <w:tab w:val="left" w:pos="360"/>
        </w:tabs>
        <w:ind w:right="1179" w:hanging="1120"/>
        <w:rPr>
          <w:sz w:val="24"/>
          <w:szCs w:val="24"/>
        </w:rPr>
      </w:pPr>
      <w:r w:rsidRPr="00DF3438">
        <w:rPr>
          <w:sz w:val="24"/>
          <w:szCs w:val="24"/>
        </w:rPr>
        <w:t xml:space="preserve">Charles W.L. Hill and </w:t>
      </w:r>
      <w:proofErr w:type="spellStart"/>
      <w:r w:rsidRPr="00DF3438">
        <w:rPr>
          <w:sz w:val="24"/>
          <w:szCs w:val="24"/>
        </w:rPr>
        <w:t>Arun</w:t>
      </w:r>
      <w:proofErr w:type="spellEnd"/>
      <w:r w:rsidRPr="00DF3438">
        <w:rPr>
          <w:sz w:val="24"/>
          <w:szCs w:val="24"/>
        </w:rPr>
        <w:t xml:space="preserve"> Kumar Jain, </w:t>
      </w:r>
      <w:r w:rsidRPr="00DF3438">
        <w:rPr>
          <w:i/>
          <w:sz w:val="24"/>
          <w:szCs w:val="24"/>
        </w:rPr>
        <w:t>International Business</w:t>
      </w:r>
      <w:r w:rsidRPr="00DF3438">
        <w:rPr>
          <w:sz w:val="24"/>
          <w:szCs w:val="24"/>
        </w:rPr>
        <w:t>. New Delhi: Tata McGraw-Hill.</w:t>
      </w:r>
    </w:p>
    <w:p w:rsidR="00B53D1F" w:rsidRPr="00DF3438" w:rsidRDefault="00B53D1F" w:rsidP="00FA7133">
      <w:pPr>
        <w:pStyle w:val="ListParagraph"/>
        <w:numPr>
          <w:ilvl w:val="0"/>
          <w:numId w:val="8"/>
        </w:numPr>
        <w:tabs>
          <w:tab w:val="left" w:pos="360"/>
        </w:tabs>
        <w:spacing w:before="1"/>
        <w:ind w:right="996" w:hanging="1120"/>
        <w:rPr>
          <w:sz w:val="24"/>
          <w:szCs w:val="24"/>
        </w:rPr>
      </w:pPr>
      <w:r w:rsidRPr="00DF3438">
        <w:rPr>
          <w:sz w:val="24"/>
          <w:szCs w:val="24"/>
        </w:rPr>
        <w:t xml:space="preserve">Johnson, </w:t>
      </w:r>
      <w:proofErr w:type="spellStart"/>
      <w:proofErr w:type="gramStart"/>
      <w:r w:rsidRPr="00DF3438">
        <w:rPr>
          <w:sz w:val="24"/>
          <w:szCs w:val="24"/>
        </w:rPr>
        <w:t>Derbe</w:t>
      </w:r>
      <w:proofErr w:type="spellEnd"/>
      <w:r w:rsidRPr="00DF3438">
        <w:rPr>
          <w:sz w:val="24"/>
          <w:szCs w:val="24"/>
        </w:rPr>
        <w:t>.,</w:t>
      </w:r>
      <w:proofErr w:type="gramEnd"/>
      <w:r w:rsidRPr="00DF3438">
        <w:rPr>
          <w:sz w:val="24"/>
          <w:szCs w:val="24"/>
        </w:rPr>
        <w:t xml:space="preserve"> and Colin Turner. </w:t>
      </w:r>
      <w:r w:rsidRPr="00DF3438">
        <w:rPr>
          <w:i/>
          <w:sz w:val="24"/>
          <w:szCs w:val="24"/>
        </w:rPr>
        <w:t xml:space="preserve">International Business - Themes &amp; Issues in the Modern Global Economy. </w:t>
      </w:r>
      <w:r w:rsidRPr="00DF3438">
        <w:rPr>
          <w:sz w:val="24"/>
          <w:szCs w:val="24"/>
        </w:rPr>
        <w:t>London:</w:t>
      </w:r>
      <w:r w:rsidRPr="00DF3438">
        <w:rPr>
          <w:spacing w:val="2"/>
          <w:sz w:val="24"/>
          <w:szCs w:val="24"/>
        </w:rPr>
        <w:t xml:space="preserve"> </w:t>
      </w:r>
      <w:proofErr w:type="spellStart"/>
      <w:r w:rsidRPr="00DF3438">
        <w:rPr>
          <w:sz w:val="24"/>
          <w:szCs w:val="24"/>
        </w:rPr>
        <w:t>Roultedge</w:t>
      </w:r>
      <w:proofErr w:type="spellEnd"/>
      <w:r w:rsidRPr="00DF3438">
        <w:rPr>
          <w:sz w:val="24"/>
          <w:szCs w:val="24"/>
        </w:rPr>
        <w:t>.</w:t>
      </w:r>
    </w:p>
    <w:p w:rsidR="00B53D1F" w:rsidRPr="00DF3438" w:rsidRDefault="00B53D1F" w:rsidP="00FA7133">
      <w:pPr>
        <w:pStyle w:val="ListParagraph"/>
        <w:numPr>
          <w:ilvl w:val="0"/>
          <w:numId w:val="8"/>
        </w:numPr>
        <w:tabs>
          <w:tab w:val="left" w:pos="360"/>
        </w:tabs>
        <w:ind w:right="992" w:hanging="1120"/>
        <w:rPr>
          <w:sz w:val="24"/>
          <w:szCs w:val="24"/>
        </w:rPr>
      </w:pPr>
      <w:proofErr w:type="spellStart"/>
      <w:r w:rsidRPr="00DF3438">
        <w:rPr>
          <w:sz w:val="24"/>
          <w:szCs w:val="24"/>
        </w:rPr>
        <w:t>Cherunilam</w:t>
      </w:r>
      <w:proofErr w:type="spellEnd"/>
      <w:r w:rsidRPr="00DF3438">
        <w:rPr>
          <w:sz w:val="24"/>
          <w:szCs w:val="24"/>
        </w:rPr>
        <w:t>, Francis</w:t>
      </w:r>
      <w:r w:rsidRPr="00DF3438">
        <w:rPr>
          <w:i/>
          <w:sz w:val="24"/>
          <w:szCs w:val="24"/>
        </w:rPr>
        <w:t>. International Business: Text and Cases</w:t>
      </w:r>
      <w:r w:rsidRPr="00DF3438">
        <w:rPr>
          <w:sz w:val="24"/>
          <w:szCs w:val="24"/>
        </w:rPr>
        <w:t>. Prentice Hall of India Ltd.</w:t>
      </w:r>
    </w:p>
    <w:p w:rsidR="00B53D1F" w:rsidRPr="00DF3438" w:rsidRDefault="00B53D1F" w:rsidP="00FA7133">
      <w:pPr>
        <w:pStyle w:val="ListParagraph"/>
        <w:numPr>
          <w:ilvl w:val="0"/>
          <w:numId w:val="8"/>
        </w:numPr>
        <w:tabs>
          <w:tab w:val="left" w:pos="360"/>
        </w:tabs>
        <w:ind w:right="950" w:hanging="1120"/>
        <w:rPr>
          <w:sz w:val="24"/>
          <w:szCs w:val="24"/>
        </w:rPr>
      </w:pPr>
      <w:r w:rsidRPr="00DF3438">
        <w:rPr>
          <w:sz w:val="24"/>
          <w:szCs w:val="24"/>
        </w:rPr>
        <w:t xml:space="preserve">Daniels John, D. Lee H. </w:t>
      </w:r>
      <w:proofErr w:type="spellStart"/>
      <w:r w:rsidRPr="00DF3438">
        <w:rPr>
          <w:sz w:val="24"/>
          <w:szCs w:val="24"/>
        </w:rPr>
        <w:t>Radenbaugh</w:t>
      </w:r>
      <w:proofErr w:type="spellEnd"/>
      <w:r w:rsidRPr="00DF3438">
        <w:rPr>
          <w:sz w:val="24"/>
          <w:szCs w:val="24"/>
        </w:rPr>
        <w:t xml:space="preserve"> and David P. Sullivan. </w:t>
      </w:r>
      <w:r w:rsidRPr="00DF3438">
        <w:rPr>
          <w:i/>
          <w:sz w:val="24"/>
          <w:szCs w:val="24"/>
        </w:rPr>
        <w:t>International Business</w:t>
      </w:r>
      <w:r w:rsidRPr="00DF3438">
        <w:rPr>
          <w:sz w:val="24"/>
          <w:szCs w:val="24"/>
        </w:rPr>
        <w:t>. Pearson</w:t>
      </w:r>
      <w:r w:rsidRPr="00DF3438">
        <w:rPr>
          <w:spacing w:val="-1"/>
          <w:sz w:val="24"/>
          <w:szCs w:val="24"/>
        </w:rPr>
        <w:t xml:space="preserve"> </w:t>
      </w:r>
      <w:r w:rsidRPr="00DF3438">
        <w:rPr>
          <w:sz w:val="24"/>
          <w:szCs w:val="24"/>
        </w:rPr>
        <w:t>Education</w:t>
      </w:r>
    </w:p>
    <w:p w:rsidR="00B53D1F" w:rsidRPr="00DF3438" w:rsidRDefault="00B53D1F" w:rsidP="00FA7133">
      <w:pPr>
        <w:pStyle w:val="ListParagraph"/>
        <w:numPr>
          <w:ilvl w:val="0"/>
          <w:numId w:val="8"/>
        </w:numPr>
        <w:tabs>
          <w:tab w:val="left" w:pos="360"/>
        </w:tabs>
        <w:ind w:hanging="1120"/>
        <w:rPr>
          <w:sz w:val="24"/>
          <w:szCs w:val="24"/>
        </w:rPr>
      </w:pPr>
      <w:r w:rsidRPr="00DF3438">
        <w:rPr>
          <w:sz w:val="24"/>
          <w:szCs w:val="24"/>
        </w:rPr>
        <w:t xml:space="preserve">Justin, Paul. </w:t>
      </w:r>
      <w:r w:rsidRPr="00DF3438">
        <w:rPr>
          <w:i/>
          <w:sz w:val="24"/>
          <w:szCs w:val="24"/>
        </w:rPr>
        <w:t>International Business</w:t>
      </w:r>
      <w:r w:rsidRPr="00DF3438">
        <w:rPr>
          <w:sz w:val="24"/>
          <w:szCs w:val="24"/>
        </w:rPr>
        <w:t>. Prentice Hall of India Ltd.</w:t>
      </w:r>
    </w:p>
    <w:p w:rsidR="00B31754" w:rsidRPr="00DF3438" w:rsidRDefault="00B31754" w:rsidP="00FA7133">
      <w:pPr>
        <w:pStyle w:val="ListParagraph"/>
        <w:tabs>
          <w:tab w:val="left" w:pos="360"/>
        </w:tabs>
        <w:ind w:left="1468" w:right="679" w:hanging="1120"/>
        <w:jc w:val="both"/>
        <w:rPr>
          <w:sz w:val="24"/>
          <w:szCs w:val="24"/>
        </w:rPr>
      </w:pPr>
    </w:p>
    <w:sectPr w:rsidR="00B31754" w:rsidRPr="00DF3438" w:rsidSect="001B1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0396"/>
    <w:multiLevelType w:val="hybridMultilevel"/>
    <w:tmpl w:val="A7283134"/>
    <w:lvl w:ilvl="0" w:tplc="E398E822">
      <w:start w:val="1"/>
      <w:numFmt w:val="decimal"/>
      <w:lvlText w:val="%1."/>
      <w:lvlJc w:val="left"/>
      <w:pPr>
        <w:ind w:left="1523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en-US" w:eastAsia="en-US" w:bidi="en-US"/>
      </w:rPr>
    </w:lvl>
    <w:lvl w:ilvl="1" w:tplc="1D20BED0">
      <w:numFmt w:val="bullet"/>
      <w:lvlText w:val="•"/>
      <w:lvlJc w:val="left"/>
      <w:pPr>
        <w:ind w:left="2420" w:hanging="360"/>
      </w:pPr>
      <w:rPr>
        <w:rFonts w:hint="default"/>
        <w:lang w:val="en-US" w:eastAsia="en-US" w:bidi="en-US"/>
      </w:rPr>
    </w:lvl>
    <w:lvl w:ilvl="2" w:tplc="D98426BE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en-US"/>
      </w:rPr>
    </w:lvl>
    <w:lvl w:ilvl="3" w:tplc="B0F096EE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en-US"/>
      </w:rPr>
    </w:lvl>
    <w:lvl w:ilvl="4" w:tplc="D76CE1E8">
      <w:numFmt w:val="bullet"/>
      <w:lvlText w:val="•"/>
      <w:lvlJc w:val="left"/>
      <w:pPr>
        <w:ind w:left="5120" w:hanging="360"/>
      </w:pPr>
      <w:rPr>
        <w:rFonts w:hint="default"/>
        <w:lang w:val="en-US" w:eastAsia="en-US" w:bidi="en-US"/>
      </w:rPr>
    </w:lvl>
    <w:lvl w:ilvl="5" w:tplc="2C041142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en-US"/>
      </w:rPr>
    </w:lvl>
    <w:lvl w:ilvl="6" w:tplc="79CAA1B8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en-US"/>
      </w:rPr>
    </w:lvl>
    <w:lvl w:ilvl="7" w:tplc="A196A6B6">
      <w:numFmt w:val="bullet"/>
      <w:lvlText w:val="•"/>
      <w:lvlJc w:val="left"/>
      <w:pPr>
        <w:ind w:left="7820" w:hanging="360"/>
      </w:pPr>
      <w:rPr>
        <w:rFonts w:hint="default"/>
        <w:lang w:val="en-US" w:eastAsia="en-US" w:bidi="en-US"/>
      </w:rPr>
    </w:lvl>
    <w:lvl w:ilvl="8" w:tplc="0A86F172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en-US"/>
      </w:rPr>
    </w:lvl>
  </w:abstractNum>
  <w:abstractNum w:abstractNumId="1">
    <w:nsid w:val="1F414AEB"/>
    <w:multiLevelType w:val="hybridMultilevel"/>
    <w:tmpl w:val="CFFC908C"/>
    <w:lvl w:ilvl="0" w:tplc="E2CC40F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11A7E4C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8B22F98C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08D88F6E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DFD48374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93166062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0F4AEEC6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C43A59EC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1A1E51F2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2">
    <w:nsid w:val="22500C9C"/>
    <w:multiLevelType w:val="hybridMultilevel"/>
    <w:tmpl w:val="483A4622"/>
    <w:lvl w:ilvl="0" w:tplc="1124E1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91584"/>
    <w:multiLevelType w:val="hybridMultilevel"/>
    <w:tmpl w:val="2C38EA8C"/>
    <w:lvl w:ilvl="0" w:tplc="A97EB9CE">
      <w:start w:val="1"/>
      <w:numFmt w:val="decimal"/>
      <w:lvlText w:val="%1."/>
      <w:lvlJc w:val="left"/>
      <w:pPr>
        <w:ind w:left="161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BD52AD96">
      <w:numFmt w:val="bullet"/>
      <w:lvlText w:val="•"/>
      <w:lvlJc w:val="left"/>
      <w:pPr>
        <w:ind w:left="2510" w:hanging="252"/>
      </w:pPr>
      <w:rPr>
        <w:rFonts w:hint="default"/>
        <w:lang w:val="en-US" w:eastAsia="en-US" w:bidi="en-US"/>
      </w:rPr>
    </w:lvl>
    <w:lvl w:ilvl="2" w:tplc="C5447D4A">
      <w:numFmt w:val="bullet"/>
      <w:lvlText w:val="•"/>
      <w:lvlJc w:val="left"/>
      <w:pPr>
        <w:ind w:left="3400" w:hanging="252"/>
      </w:pPr>
      <w:rPr>
        <w:rFonts w:hint="default"/>
        <w:lang w:val="en-US" w:eastAsia="en-US" w:bidi="en-US"/>
      </w:rPr>
    </w:lvl>
    <w:lvl w:ilvl="3" w:tplc="E2B02334">
      <w:numFmt w:val="bullet"/>
      <w:lvlText w:val="•"/>
      <w:lvlJc w:val="left"/>
      <w:pPr>
        <w:ind w:left="4290" w:hanging="252"/>
      </w:pPr>
      <w:rPr>
        <w:rFonts w:hint="default"/>
        <w:lang w:val="en-US" w:eastAsia="en-US" w:bidi="en-US"/>
      </w:rPr>
    </w:lvl>
    <w:lvl w:ilvl="4" w:tplc="F1ACF668">
      <w:numFmt w:val="bullet"/>
      <w:lvlText w:val="•"/>
      <w:lvlJc w:val="left"/>
      <w:pPr>
        <w:ind w:left="5180" w:hanging="252"/>
      </w:pPr>
      <w:rPr>
        <w:rFonts w:hint="default"/>
        <w:lang w:val="en-US" w:eastAsia="en-US" w:bidi="en-US"/>
      </w:rPr>
    </w:lvl>
    <w:lvl w:ilvl="5" w:tplc="A7CCE798">
      <w:numFmt w:val="bullet"/>
      <w:lvlText w:val="•"/>
      <w:lvlJc w:val="left"/>
      <w:pPr>
        <w:ind w:left="6070" w:hanging="252"/>
      </w:pPr>
      <w:rPr>
        <w:rFonts w:hint="default"/>
        <w:lang w:val="en-US" w:eastAsia="en-US" w:bidi="en-US"/>
      </w:rPr>
    </w:lvl>
    <w:lvl w:ilvl="6" w:tplc="3EE434A8">
      <w:numFmt w:val="bullet"/>
      <w:lvlText w:val="•"/>
      <w:lvlJc w:val="left"/>
      <w:pPr>
        <w:ind w:left="6960" w:hanging="252"/>
      </w:pPr>
      <w:rPr>
        <w:rFonts w:hint="default"/>
        <w:lang w:val="en-US" w:eastAsia="en-US" w:bidi="en-US"/>
      </w:rPr>
    </w:lvl>
    <w:lvl w:ilvl="7" w:tplc="59385188">
      <w:numFmt w:val="bullet"/>
      <w:lvlText w:val="•"/>
      <w:lvlJc w:val="left"/>
      <w:pPr>
        <w:ind w:left="7850" w:hanging="252"/>
      </w:pPr>
      <w:rPr>
        <w:rFonts w:hint="default"/>
        <w:lang w:val="en-US" w:eastAsia="en-US" w:bidi="en-US"/>
      </w:rPr>
    </w:lvl>
    <w:lvl w:ilvl="8" w:tplc="1F86D196">
      <w:numFmt w:val="bullet"/>
      <w:lvlText w:val="•"/>
      <w:lvlJc w:val="left"/>
      <w:pPr>
        <w:ind w:left="8740" w:hanging="252"/>
      </w:pPr>
      <w:rPr>
        <w:rFonts w:hint="default"/>
        <w:lang w:val="en-US" w:eastAsia="en-US" w:bidi="en-US"/>
      </w:rPr>
    </w:lvl>
  </w:abstractNum>
  <w:abstractNum w:abstractNumId="4">
    <w:nsid w:val="2EAD697E"/>
    <w:multiLevelType w:val="hybridMultilevel"/>
    <w:tmpl w:val="A0AC88F0"/>
    <w:lvl w:ilvl="0" w:tplc="FEB4CEAA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C509E5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C374B876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1BFCF48C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A3ED332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C3622996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DE62DA9C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44A0F944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9F8342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5">
    <w:nsid w:val="382E79DB"/>
    <w:multiLevelType w:val="hybridMultilevel"/>
    <w:tmpl w:val="0D0C003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51D1EF3"/>
    <w:multiLevelType w:val="hybridMultilevel"/>
    <w:tmpl w:val="EBB04D0E"/>
    <w:lvl w:ilvl="0" w:tplc="78666136">
      <w:start w:val="1"/>
      <w:numFmt w:val="lowerLetter"/>
      <w:lvlText w:val="%1)"/>
      <w:lvlJc w:val="left"/>
      <w:pPr>
        <w:ind w:left="1031" w:hanging="27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CA604F12">
      <w:start w:val="1"/>
      <w:numFmt w:val="decimal"/>
      <w:lvlText w:val="%2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ED0C91D4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en-US"/>
      </w:rPr>
    </w:lvl>
    <w:lvl w:ilvl="3" w:tplc="D486A9A4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en-US"/>
      </w:rPr>
    </w:lvl>
    <w:lvl w:ilvl="4" w:tplc="7C46190A">
      <w:numFmt w:val="bullet"/>
      <w:lvlText w:val="•"/>
      <w:lvlJc w:val="left"/>
      <w:pPr>
        <w:ind w:left="4493" w:hanging="360"/>
      </w:pPr>
      <w:rPr>
        <w:rFonts w:hint="default"/>
        <w:lang w:val="en-US" w:eastAsia="en-US" w:bidi="en-US"/>
      </w:rPr>
    </w:lvl>
    <w:lvl w:ilvl="5" w:tplc="0554E5D4">
      <w:numFmt w:val="bullet"/>
      <w:lvlText w:val="•"/>
      <w:lvlJc w:val="left"/>
      <w:pPr>
        <w:ind w:left="5497" w:hanging="360"/>
      </w:pPr>
      <w:rPr>
        <w:rFonts w:hint="default"/>
        <w:lang w:val="en-US" w:eastAsia="en-US" w:bidi="en-US"/>
      </w:rPr>
    </w:lvl>
    <w:lvl w:ilvl="6" w:tplc="A0FE9EAE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en-US"/>
      </w:rPr>
    </w:lvl>
    <w:lvl w:ilvl="7" w:tplc="EC621410">
      <w:numFmt w:val="bullet"/>
      <w:lvlText w:val="•"/>
      <w:lvlJc w:val="left"/>
      <w:pPr>
        <w:ind w:left="7506" w:hanging="360"/>
      </w:pPr>
      <w:rPr>
        <w:rFonts w:hint="default"/>
        <w:lang w:val="en-US" w:eastAsia="en-US" w:bidi="en-US"/>
      </w:rPr>
    </w:lvl>
    <w:lvl w:ilvl="8" w:tplc="3138AD9C">
      <w:numFmt w:val="bullet"/>
      <w:lvlText w:val="•"/>
      <w:lvlJc w:val="left"/>
      <w:pPr>
        <w:ind w:left="8511" w:hanging="360"/>
      </w:pPr>
      <w:rPr>
        <w:rFonts w:hint="default"/>
        <w:lang w:val="en-US" w:eastAsia="en-US" w:bidi="en-US"/>
      </w:rPr>
    </w:lvl>
  </w:abstractNum>
  <w:abstractNum w:abstractNumId="7">
    <w:nsid w:val="51CB1995"/>
    <w:multiLevelType w:val="hybridMultilevel"/>
    <w:tmpl w:val="3BAEE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F27F4"/>
    <w:multiLevelType w:val="hybridMultilevel"/>
    <w:tmpl w:val="DE74C2F4"/>
    <w:lvl w:ilvl="0" w:tplc="85D854E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FAC5D9A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408A71FE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97DEBE82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3A262D98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88D6F624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6BECB7F0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EAAC804E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8FAC3D04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9">
    <w:nsid w:val="6BB67967"/>
    <w:multiLevelType w:val="hybridMultilevel"/>
    <w:tmpl w:val="85CA3988"/>
    <w:lvl w:ilvl="0" w:tplc="866A2F86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4D4683E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A15A9394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0D2EF702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D340CC00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BBFC4B92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8404FF3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E6AB7DE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11426A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10">
    <w:nsid w:val="7D8411AD"/>
    <w:multiLevelType w:val="hybridMultilevel"/>
    <w:tmpl w:val="863E5E3E"/>
    <w:lvl w:ilvl="0" w:tplc="0220CDFC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C6A426B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6F5EE6B8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CBBA3AC0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5402ADE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01F2F77C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02304E7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F48F326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A2D2E5B8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1754"/>
    <w:rsid w:val="000C327E"/>
    <w:rsid w:val="001B131D"/>
    <w:rsid w:val="002C7505"/>
    <w:rsid w:val="00330DC3"/>
    <w:rsid w:val="0038311E"/>
    <w:rsid w:val="0047500B"/>
    <w:rsid w:val="00550276"/>
    <w:rsid w:val="005F6488"/>
    <w:rsid w:val="0064001C"/>
    <w:rsid w:val="00727068"/>
    <w:rsid w:val="00772270"/>
    <w:rsid w:val="00A30786"/>
    <w:rsid w:val="00A814D5"/>
    <w:rsid w:val="00AB22BE"/>
    <w:rsid w:val="00B31754"/>
    <w:rsid w:val="00B53D1F"/>
    <w:rsid w:val="00BD0EF9"/>
    <w:rsid w:val="00C14A9E"/>
    <w:rsid w:val="00CA1028"/>
    <w:rsid w:val="00CE4068"/>
    <w:rsid w:val="00CF1C22"/>
    <w:rsid w:val="00D37D30"/>
    <w:rsid w:val="00D51D57"/>
    <w:rsid w:val="00DF3438"/>
    <w:rsid w:val="00E669AC"/>
    <w:rsid w:val="00E95881"/>
    <w:rsid w:val="00ED0223"/>
    <w:rsid w:val="00EF25FA"/>
    <w:rsid w:val="00F0274F"/>
    <w:rsid w:val="00F773AE"/>
    <w:rsid w:val="00FA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17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link w:val="Heading1Char"/>
    <w:uiPriority w:val="1"/>
    <w:qFormat/>
    <w:rsid w:val="00B31754"/>
    <w:pPr>
      <w:ind w:left="7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31754"/>
    <w:rPr>
      <w:rFonts w:ascii="Times New Roman" w:eastAsia="Times New Roman" w:hAnsi="Times New Roman" w:cs="Times New Roman"/>
      <w:b/>
      <w:bCs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B3175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3175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B31754"/>
    <w:pPr>
      <w:ind w:left="1480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2020-11-06T23:45:00Z</dcterms:created>
  <dcterms:modified xsi:type="dcterms:W3CDTF">2021-07-19T06:16:00Z</dcterms:modified>
</cp:coreProperties>
</file>